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60275E" w:rsidRPr="00102419" w:rsidRDefault="006027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275E" w:rsidRPr="00102419" w:rsidRDefault="0010241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озонаторами</w:t>
      </w:r>
    </w:p>
    <w:p w:rsidR="0060275E" w:rsidRPr="00102419" w:rsidRDefault="0060275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Pr="00102419" w:rsidRDefault="0010241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Default="0010241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6027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Статья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212, 214, 221, 225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29.10.2021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772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2464.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Минздрава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29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предварительных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четвертой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213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Феде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отивопожарного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1479.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04.05.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2012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477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2.7.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18.12.2020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928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0275E" w:rsidRPr="00102419" w:rsidRDefault="006027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цинское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обладающие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теоретическими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состоян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проведен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3.1.5.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ТНПА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3.1.6. </w:t>
      </w:r>
      <w:r>
        <w:rPr>
          <w:rFonts w:hAnsi="Times New Roman" w:cs="Times New Roman"/>
          <w:color w:val="000000"/>
          <w:sz w:val="24"/>
          <w:szCs w:val="24"/>
        </w:rPr>
        <w:t>Все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электроприборы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0275E" w:rsidRDefault="001024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технический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паспорт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275E" w:rsidRDefault="0010241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заземлением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275E" w:rsidRDefault="0010241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3.1.7.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0275E" w:rsidRPr="00102419" w:rsidRDefault="001024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курения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кабинетом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осуществляющим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роходить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переподготовку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строг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непрерывное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3.1.8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3.1.9.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обрабатываемом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3.1.10.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кабинетах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печен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аптечкам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медикаментов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аптечку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пожаротушени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3.1.11.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насыщенных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токопроводящей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пылью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активные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разрушать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относительной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влажностью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95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3.1.12.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выдержать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дезинфекционной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озоновой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смесью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резинот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ехнических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3.1.13.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3.1.14.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наркотиче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распитие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спиртных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употребление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3.1.15.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обусловленную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договором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азывать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содействие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сотрудничать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нанимателем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оборудования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3.1.16.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кабинетом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полнению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аспорядка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ОАО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3.3.4.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3.4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Pr="00102419" w:rsidRDefault="0010241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Default="0010241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пожароопасность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275E" w:rsidRDefault="0010241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275E" w:rsidRDefault="0010241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взрыв</w:t>
      </w:r>
      <w:r>
        <w:rPr>
          <w:rFonts w:hAnsi="Times New Roman" w:cs="Times New Roman"/>
          <w:color w:val="000000"/>
          <w:sz w:val="24"/>
          <w:szCs w:val="24"/>
        </w:rPr>
        <w:t>оопасность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3.4.2.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0275E" w:rsidRPr="00102419" w:rsidRDefault="0010241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0275E" w:rsidRPr="00102419" w:rsidRDefault="0010241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касания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Pr="00102419" w:rsidRDefault="0010241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582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22.10.2008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занятому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трудносмываемыми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смываю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обезвреживающие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смывающих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обезвреживающих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17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2010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1122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дежда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3.5.4.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кументации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3.5.5.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(71-16)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атиться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3.7.5.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6027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Pr="00102419" w:rsidRDefault="0010241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обрабатываемом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Default="0010241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обработку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озонатора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275E" w:rsidRPr="00102419" w:rsidRDefault="0010241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вентилятором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утечке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ющем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определены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дезинфекционный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эффект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оверки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строгой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насыщенных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токопроводящей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пылью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содер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жащих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активные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разрушать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относительной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влажностью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95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4.2.3.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Озонотерапию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проветриваемом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ытяжной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стойкого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газации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барботажа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кислородной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смесью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еструктора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поглощения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разложения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избытка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роверив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аменять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Default="0010241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обработку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озонатор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275E" w:rsidRPr="00102419" w:rsidRDefault="0010241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вентилятором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утечке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обработанные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2/3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разнице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выравнивания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дезинфекция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олжно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определено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расчетное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дезинфекции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озонатора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0275E" w:rsidRDefault="0010241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60275E" w:rsidRPr="00102419" w:rsidRDefault="0010241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производительность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измерив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пределить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лечебно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принимают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= 0,04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Расчетное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формулой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= 3 + (60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×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×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: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кабинетом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наладкой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6027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5.1.1. </w:t>
      </w:r>
      <w:r>
        <w:rPr>
          <w:rFonts w:hAnsi="Times New Roman" w:cs="Times New Roman"/>
          <w:color w:val="000000"/>
          <w:sz w:val="24"/>
          <w:szCs w:val="24"/>
        </w:rPr>
        <w:t>Работающим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озонаторах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0275E" w:rsidRPr="00102419" w:rsidRDefault="001024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прямому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включенную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дверях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Default="00102419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прикасаться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оголенным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фабрикаты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инструкциями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паспортами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разработа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заводами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изготовителями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кабинетом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абочего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упавшие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5.4.1.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(71-26).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Един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6027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ситу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Default="0010241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неправильное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подключение</w:t>
      </w:r>
    </w:p>
    <w:p w:rsidR="0060275E" w:rsidRDefault="00102419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озонаторах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иборы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Pr="00102419" w:rsidRDefault="0010241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короткого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электропровод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лектрооборудования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кабинетом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указав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точное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бходимости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реанимация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60275E" w:rsidRPr="00102419" w:rsidRDefault="0010241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сердцебиение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4-5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реанимационных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грудную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ладонями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соединяющей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грудину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позв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оночником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тяжестью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продавливания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5-6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марлей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инородных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сгустки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рвотные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запрокинуть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положив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лоб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приподняв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подбородок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указате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льным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Герметизировать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плавных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выдоха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1-2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пассивный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выдох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приподнимается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вдохе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выдохе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Чередовать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вдохами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производящих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Реанимационные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сопровождающейся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алого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пульсирующей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плечевую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бедренную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кулаком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Прижатие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артерии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промежуток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артерий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расправить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растянуть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меньшим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перетягивать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- 30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максим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альное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истекло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недоступна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предыдущего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возмож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- 15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шарфом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закручивая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ановить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посинение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сложенный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охватил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бедро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упаковкой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свернутой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венозном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темная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носовом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сжать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смоченный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ватный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сложенную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переносице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бледность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слабо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пульс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одышка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обморочное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60275E" w:rsidRPr="00102419" w:rsidRDefault="00102419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марлевую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кисть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Ампутированный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завернуть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упаковать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иэтиленовый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</w:p>
    <w:p w:rsidR="0060275E" w:rsidRPr="00102419" w:rsidRDefault="0010241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загряз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инородные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«зеленку»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Смазав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йодной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настойкой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осуществляя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стерильные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бинт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врезаться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вообращение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проникающем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сдавливать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внутренности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можности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толстым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марли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пропускающий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Default="00102419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носовым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яблок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колотые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резаные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инородного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кончиком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платка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инородное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Нель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</w:p>
    <w:p w:rsidR="0060275E" w:rsidRPr="00102419" w:rsidRDefault="0010241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фанера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фиксацией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бедра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шина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накладывается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подмышечной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впадины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бинтуют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здоровой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проложив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ериал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свернутая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вата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поролон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0275E" w:rsidRPr="00102419" w:rsidRDefault="00102419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прибинтовав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6.4.8.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</w:p>
    <w:p w:rsidR="0060275E" w:rsidRPr="00102419" w:rsidRDefault="00102419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ногам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6.4.9.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придавливании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</w:p>
    <w:p w:rsidR="0060275E" w:rsidRPr="00102419" w:rsidRDefault="00102419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придавлена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пакетами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жидкост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согревать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сдавленной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еплое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6.4.10.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</w:p>
    <w:p w:rsidR="0060275E" w:rsidRPr="00102419" w:rsidRDefault="001024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тазобедренных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валик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бедер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вывихе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неподвижном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растяжении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связок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тугую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ранах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ссадинах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Термические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</w:p>
    <w:p w:rsidR="0060275E" w:rsidRDefault="001024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10 - 15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20 - 30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275E" w:rsidRPr="00102419" w:rsidRDefault="001024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сдирать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обожженной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оговую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присыпать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ожоговые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отслаивать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смесями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обезболивающее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химическом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- 1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чайная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ложка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литр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реагента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фосфором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фосфор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вспыхивает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негашеной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растительным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масл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допустить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влагой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произойдет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бурная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усилит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275E" w:rsidRDefault="00102419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аэрозолями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раздвинуть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стекала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наружному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нейтрализующую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275E" w:rsidRDefault="00102419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карбидом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кристаллами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перманганата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мпоном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</w:p>
    <w:p w:rsidR="0060275E" w:rsidRPr="00102419" w:rsidRDefault="001024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очистителями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характерный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рвота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неустойчивость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походки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литров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желудка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проп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олоскать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(2-3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сладкого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кефир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растительные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усиливают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всасывание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яда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промыт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давая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обволакивающее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сырые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устроить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сквозняк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6.4.13.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токонепроводящим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икасаться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надлежащих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растекания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8 </w:t>
      </w:r>
      <w:r>
        <w:rPr>
          <w:rFonts w:hAnsi="Times New Roman" w:cs="Times New Roman"/>
          <w:color w:val="000000"/>
          <w:sz w:val="24"/>
          <w:szCs w:val="24"/>
        </w:rPr>
        <w:t>метро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встав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оттащить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сухая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отстает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прикрытым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электрозащиты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сырыми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являться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сжимает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прервать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подсунуть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дере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вянной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перекусить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кусачки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пассатижи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отбросить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перерубленный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перекушенный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допускает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прекращение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применить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восстановится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придет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переломов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275E" w:rsidRPr="00102419" w:rsidRDefault="00102419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независи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жалоб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6.4.14.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состояниях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здоровьем</w:t>
      </w:r>
    </w:p>
    <w:p w:rsidR="0060275E" w:rsidRPr="00102419" w:rsidRDefault="001024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артериального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еря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болевые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лежачее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возвышенное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надавить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болевую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очку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носом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помассировать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3-4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пришел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повторных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обмороках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бутылка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голодном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сладкий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кормить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275E" w:rsidRPr="00102419" w:rsidRDefault="001024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солнечном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сонливость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головная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жажда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учащение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вышение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прохладное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грудиб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вылить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судорогах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3 - 4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эпилептическом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припадке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внезапная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характерным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вскриком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расширенные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зрачки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непроизвольн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телодвижения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пенистые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непроизвольное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мочеиспускание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приступа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кратковременная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отодвинуть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переохлаждении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согреть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теплым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одеялом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275E" w:rsidRDefault="00102419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внеси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одеяла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бходимости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переодеть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согревание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отмороженных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обмороженную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обмороженные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теплую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обкладывать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грелками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6.4.15.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укуса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пчелы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жало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аллергической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6.4.16.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змеи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прибинтовать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восст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ановления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сохранено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боковое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6.4.17.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термических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змей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вшего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6027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сдайте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переодеванием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асность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7.5.2.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275E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02419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0275E" w:rsidRPr="00102419" w:rsidRDefault="0010241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0241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https://1otruda.ru/#/document/118/109288/</w:t>
      </w:r>
    </w:p>
    <w:sectPr w:rsidR="0060275E" w:rsidRPr="00102419" w:rsidSect="0060275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A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351F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D425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90A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D1C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5576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3552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7F6E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6F07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0E7F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DA0B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A84A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380A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EE3B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076B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9116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5566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3C6D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4F29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0878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F418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157A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8F30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960F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4406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3"/>
  </w:num>
  <w:num w:numId="3">
    <w:abstractNumId w:val="23"/>
  </w:num>
  <w:num w:numId="4">
    <w:abstractNumId w:val="7"/>
  </w:num>
  <w:num w:numId="5">
    <w:abstractNumId w:val="9"/>
  </w:num>
  <w:num w:numId="6">
    <w:abstractNumId w:val="11"/>
  </w:num>
  <w:num w:numId="7">
    <w:abstractNumId w:val="10"/>
  </w:num>
  <w:num w:numId="8">
    <w:abstractNumId w:val="12"/>
  </w:num>
  <w:num w:numId="9">
    <w:abstractNumId w:val="17"/>
  </w:num>
  <w:num w:numId="10">
    <w:abstractNumId w:val="0"/>
  </w:num>
  <w:num w:numId="11">
    <w:abstractNumId w:val="16"/>
  </w:num>
  <w:num w:numId="12">
    <w:abstractNumId w:val="15"/>
  </w:num>
  <w:num w:numId="13">
    <w:abstractNumId w:val="5"/>
  </w:num>
  <w:num w:numId="14">
    <w:abstractNumId w:val="1"/>
  </w:num>
  <w:num w:numId="15">
    <w:abstractNumId w:val="19"/>
  </w:num>
  <w:num w:numId="16">
    <w:abstractNumId w:val="20"/>
  </w:num>
  <w:num w:numId="17">
    <w:abstractNumId w:val="6"/>
  </w:num>
  <w:num w:numId="18">
    <w:abstractNumId w:val="24"/>
  </w:num>
  <w:num w:numId="19">
    <w:abstractNumId w:val="2"/>
  </w:num>
  <w:num w:numId="20">
    <w:abstractNumId w:val="18"/>
  </w:num>
  <w:num w:numId="21">
    <w:abstractNumId w:val="8"/>
  </w:num>
  <w:num w:numId="22">
    <w:abstractNumId w:val="13"/>
  </w:num>
  <w:num w:numId="23">
    <w:abstractNumId w:val="14"/>
  </w:num>
  <w:num w:numId="24">
    <w:abstractNumId w:val="21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02419"/>
    <w:rsid w:val="002D33B1"/>
    <w:rsid w:val="002D3591"/>
    <w:rsid w:val="003514A0"/>
    <w:rsid w:val="004F7E17"/>
    <w:rsid w:val="005A05CE"/>
    <w:rsid w:val="0060275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6424</Words>
  <Characters>36623</Characters>
  <Application>Microsoft Office Word</Application>
  <DocSecurity>0</DocSecurity>
  <Lines>305</Lines>
  <Paragraphs>85</Paragraphs>
  <ScaleCrop>false</ScaleCrop>
  <Company/>
  <LinksUpToDate>false</LinksUpToDate>
  <CharactersWithSpaces>42962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2022-11-21T08:36:00Z</dcterms:modified>
</cp:coreProperties>
</file>